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2F0EED47" w:rsidR="00F9278B" w:rsidRPr="003D4AC4" w:rsidRDefault="00F9278B" w:rsidP="00F9278B">
      <w:pPr>
        <w:snapToGrid w:val="0"/>
        <w:spacing w:line="340" w:lineRule="exact"/>
        <w:contextualSpacing/>
        <w:jc w:val="right"/>
        <w:rPr>
          <w:rFonts w:asciiTheme="majorEastAsia" w:eastAsiaTheme="majorEastAsia" w:hAnsiTheme="majorEastAsia"/>
          <w:b/>
          <w:color w:val="FF0000"/>
          <w:sz w:val="24"/>
          <w:szCs w:val="24"/>
        </w:rPr>
      </w:pPr>
      <w:r w:rsidRPr="003D4AC4">
        <w:rPr>
          <w:rFonts w:asciiTheme="majorEastAsia" w:eastAsiaTheme="majorEastAsia" w:hAnsiTheme="majorEastAsia" w:hint="eastAsia"/>
          <w:b/>
          <w:color w:val="FF0000"/>
          <w:sz w:val="24"/>
          <w:szCs w:val="24"/>
        </w:rPr>
        <w:t>（</w:t>
      </w:r>
      <w:r w:rsidR="003D4AC4" w:rsidRPr="003D4AC4">
        <w:rPr>
          <w:rFonts w:asciiTheme="majorEastAsia" w:eastAsiaTheme="majorEastAsia" w:hAnsiTheme="majorEastAsia" w:hint="eastAsia"/>
          <w:b/>
          <w:color w:val="FF0000"/>
          <w:sz w:val="24"/>
          <w:szCs w:val="24"/>
        </w:rPr>
        <w:t>市町村名：●●●</w:t>
      </w:r>
      <w:r w:rsidRPr="003D4AC4">
        <w:rPr>
          <w:rFonts w:asciiTheme="majorEastAsia" w:eastAsiaTheme="majorEastAsia" w:hAnsiTheme="majorEastAsia" w:hint="eastAsia"/>
          <w:b/>
          <w:color w:val="FF0000"/>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54E48E53"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3D4AC4" w:rsidRPr="003D4AC4">
              <w:rPr>
                <w:rFonts w:asciiTheme="majorEastAsia" w:eastAsiaTheme="majorEastAsia" w:hAnsiTheme="majorEastAsia" w:hint="eastAsia"/>
                <w:color w:val="FF0000"/>
                <w:sz w:val="24"/>
                <w:szCs w:val="24"/>
              </w:rPr>
              <w:t>市町村</w:t>
            </w:r>
            <w:r w:rsidR="00751C11" w:rsidRPr="003D4AC4">
              <w:rPr>
                <w:rFonts w:asciiTheme="majorEastAsia" w:eastAsiaTheme="majorEastAsia" w:hAnsiTheme="majorEastAsia" w:hint="eastAsia"/>
                <w:color w:val="FF0000"/>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r w:rsidR="003D4AC4" w:rsidRPr="001C4AFD" w14:paraId="6658CE89" w14:textId="77777777" w:rsidTr="00FB3233">
        <w:trPr>
          <w:trHeight w:val="680"/>
        </w:trPr>
        <w:tc>
          <w:tcPr>
            <w:tcW w:w="718" w:type="dxa"/>
            <w:vAlign w:val="center"/>
          </w:tcPr>
          <w:p w14:paraId="12133415" w14:textId="118C8855" w:rsidR="003D4AC4" w:rsidRPr="003D4AC4" w:rsidRDefault="003D4AC4" w:rsidP="004E4054">
            <w:pPr>
              <w:snapToGrid w:val="0"/>
              <w:spacing w:before="480" w:line="340" w:lineRule="exact"/>
              <w:contextualSpacing/>
              <w:jc w:val="center"/>
              <w:rPr>
                <w:rFonts w:asciiTheme="majorEastAsia" w:eastAsiaTheme="majorEastAsia" w:hAnsiTheme="majorEastAsia" w:hint="eastAsia"/>
                <w:color w:val="FF0000"/>
                <w:sz w:val="24"/>
                <w:szCs w:val="24"/>
              </w:rPr>
            </w:pPr>
            <w:r w:rsidRPr="003D4AC4">
              <w:rPr>
                <w:rFonts w:asciiTheme="majorEastAsia" w:eastAsiaTheme="majorEastAsia" w:hAnsiTheme="majorEastAsia" w:hint="eastAsia"/>
                <w:color w:val="FF0000"/>
                <w:sz w:val="24"/>
                <w:szCs w:val="24"/>
              </w:rPr>
              <w:t>17</w:t>
            </w:r>
          </w:p>
        </w:tc>
        <w:sdt>
          <w:sdtPr>
            <w:rPr>
              <w:rFonts w:asciiTheme="majorEastAsia" w:eastAsiaTheme="majorEastAsia" w:hAnsiTheme="majorEastAsia" w:hint="eastAsia"/>
              <w:color w:val="FF0000"/>
              <w:sz w:val="24"/>
              <w:szCs w:val="24"/>
            </w:rPr>
            <w:id w:val="1935079588"/>
            <w14:checkbox>
              <w14:checked w14:val="0"/>
              <w14:checkedState w14:val="2612" w14:font="ＭＳ ゴシック"/>
              <w14:uncheckedState w14:val="2610" w14:font="ＭＳ ゴシック"/>
            </w14:checkbox>
          </w:sdtPr>
          <w:sdtContent>
            <w:tc>
              <w:tcPr>
                <w:tcW w:w="708" w:type="dxa"/>
                <w:vAlign w:val="center"/>
              </w:tcPr>
              <w:p w14:paraId="05C1B491" w14:textId="3D850EE1" w:rsidR="003D4AC4" w:rsidRPr="003D4AC4" w:rsidRDefault="003D4AC4" w:rsidP="004E4054">
                <w:pPr>
                  <w:snapToGrid w:val="0"/>
                  <w:spacing w:before="240" w:line="340" w:lineRule="exact"/>
                  <w:contextualSpacing/>
                  <w:jc w:val="center"/>
                  <w:rPr>
                    <w:rFonts w:asciiTheme="majorEastAsia" w:eastAsiaTheme="majorEastAsia" w:hAnsiTheme="majorEastAsia" w:hint="eastAsia"/>
                    <w:color w:val="FF0000"/>
                    <w:sz w:val="24"/>
                    <w:szCs w:val="24"/>
                  </w:rPr>
                </w:pPr>
                <w:r w:rsidRPr="003D4AC4">
                  <w:rPr>
                    <w:rFonts w:ascii="ＭＳ ゴシック" w:eastAsia="ＭＳ ゴシック" w:hAnsi="ＭＳ ゴシック" w:hint="eastAsia"/>
                    <w:color w:val="FF0000"/>
                    <w:sz w:val="24"/>
                    <w:szCs w:val="24"/>
                  </w:rPr>
                  <w:t>☐</w:t>
                </w:r>
              </w:p>
            </w:tc>
          </w:sdtContent>
        </w:sdt>
        <w:tc>
          <w:tcPr>
            <w:tcW w:w="8780" w:type="dxa"/>
            <w:vAlign w:val="center"/>
          </w:tcPr>
          <w:p w14:paraId="7338D539" w14:textId="75DA4F4F" w:rsidR="003D4AC4" w:rsidRPr="003D4AC4" w:rsidRDefault="003D4AC4" w:rsidP="004E4054">
            <w:pPr>
              <w:snapToGrid w:val="0"/>
              <w:spacing w:before="240" w:line="340" w:lineRule="exact"/>
              <w:contextualSpacing/>
              <w:rPr>
                <w:rFonts w:asciiTheme="majorEastAsia" w:eastAsiaTheme="majorEastAsia" w:hAnsiTheme="majorEastAsia" w:cs="游ゴシック" w:hint="eastAsia"/>
                <w:color w:val="FF0000"/>
                <w:sz w:val="24"/>
                <w:szCs w:val="24"/>
              </w:rPr>
            </w:pPr>
            <w:r w:rsidRPr="003D4AC4">
              <w:rPr>
                <w:rFonts w:asciiTheme="majorEastAsia" w:eastAsiaTheme="majorEastAsia" w:hAnsiTheme="majorEastAsia" w:cs="游ゴシック" w:hint="eastAsia"/>
                <w:color w:val="FF0000"/>
                <w:sz w:val="24"/>
                <w:szCs w:val="24"/>
              </w:rPr>
              <w:t>別添「協議でみられた誤りについて」は反映されているか。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68E7" w14:textId="77777777" w:rsidR="00527A58" w:rsidRDefault="00527A58" w:rsidP="00EB6E1D">
      <w:r>
        <w:separator/>
      </w:r>
    </w:p>
  </w:endnote>
  <w:endnote w:type="continuationSeparator" w:id="0">
    <w:p w14:paraId="394498AB" w14:textId="77777777" w:rsidR="00527A58" w:rsidRDefault="00527A58" w:rsidP="00EB6E1D">
      <w:r>
        <w:continuationSeparator/>
      </w:r>
    </w:p>
  </w:endnote>
  <w:endnote w:type="continuationNotice" w:id="1">
    <w:p w14:paraId="2E523D47" w14:textId="77777777" w:rsidR="00527A58" w:rsidRDefault="00527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7EE4" w14:textId="77777777" w:rsidR="00527A58" w:rsidRDefault="00527A58" w:rsidP="00EB6E1D">
      <w:r>
        <w:separator/>
      </w:r>
    </w:p>
  </w:footnote>
  <w:footnote w:type="continuationSeparator" w:id="0">
    <w:p w14:paraId="1FA97FE1" w14:textId="77777777" w:rsidR="00527A58" w:rsidRDefault="00527A58" w:rsidP="00EB6E1D">
      <w:r>
        <w:continuationSeparator/>
      </w:r>
    </w:p>
  </w:footnote>
  <w:footnote w:type="continuationNotice" w:id="1">
    <w:p w14:paraId="213B082B" w14:textId="77777777" w:rsidR="00527A58" w:rsidRDefault="00527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4AC4"/>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27A58"/>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3DF"/>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972B1"/>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3.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4.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毛利 元信</cp:lastModifiedBy>
  <cp:revision>57</cp:revision>
  <cp:lastPrinted>2024-12-04T00:04:00Z</cp:lastPrinted>
  <dcterms:created xsi:type="dcterms:W3CDTF">2024-12-02T01:13:00Z</dcterms:created>
  <dcterms:modified xsi:type="dcterms:W3CDTF">2026-03-24T06:18:00Z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2026-03-24T06:18:58Z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b3aceacd-ceff-4204-ad98-1574a3312f69</vt:lpwstr>
  </property>
  <property fmtid="{D5CDD505-2E9C-101B-9397-08002B2CF9AE}" pid="9" name="MSIP_Label_defa4170-0d19-0005-0004-bc88714345d2_ActionId">
    <vt:lpwstr>009031dc-a6a0-4120-9ee4-f3337ac4397b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